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27"/>
      </w:tblGrid>
      <w:tr w:rsidR="004822B9" w:rsidTr="00030546">
        <w:tc>
          <w:tcPr>
            <w:tcW w:w="4393" w:type="dxa"/>
          </w:tcPr>
          <w:p w:rsidR="004822B9" w:rsidRDefault="004822B9" w:rsidP="004822B9">
            <w:pPr>
              <w:pStyle w:val="prastasiniatinklio"/>
              <w:spacing w:before="0" w:beforeAutospacing="0" w:after="225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E43EE">
              <w:rPr>
                <w:b/>
                <w:bCs/>
                <w:noProof/>
              </w:rPr>
              <w:drawing>
                <wp:inline distT="0" distB="0" distL="0" distR="0" wp14:anchorId="5D737E77" wp14:editId="32C77479">
                  <wp:extent cx="1647825" cy="563393"/>
                  <wp:effectExtent l="0" t="0" r="0" b="8255"/>
                  <wp:docPr id="4" name="Paveikslėlis 4" descr="C:\Users\Vartotojas\Desktop\vjdr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rtotojas\Desktop\vjdr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41" cy="56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822B9" w:rsidRDefault="004822B9" w:rsidP="00622444">
            <w:pPr>
              <w:pStyle w:val="prastasiniatinklio"/>
              <w:spacing w:before="0" w:beforeAutospacing="0" w:after="225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8CC063F" wp14:editId="361872E2">
                  <wp:extent cx="1917054" cy="50482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213-29333e591a1f26155ad01f03524e266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720" cy="5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4BD" w:rsidRPr="008264BD" w:rsidRDefault="008264BD" w:rsidP="008264BD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9217F" w:rsidRDefault="00622444" w:rsidP="006317A6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622444">
        <w:rPr>
          <w:b/>
          <w:bCs/>
        </w:rPr>
        <w:t>VšĮ Vilniaus Jeruzal</w:t>
      </w:r>
      <w:r w:rsidR="004822B9">
        <w:rPr>
          <w:b/>
          <w:bCs/>
        </w:rPr>
        <w:t>ės darb</w:t>
      </w:r>
      <w:r w:rsidR="008264BD">
        <w:rPr>
          <w:b/>
          <w:bCs/>
        </w:rPr>
        <w:t>o rinkos mokymo centras ir</w:t>
      </w:r>
      <w:r w:rsidR="004822B9">
        <w:rPr>
          <w:b/>
          <w:bCs/>
        </w:rPr>
        <w:t xml:space="preserve"> UAB „</w:t>
      </w:r>
      <w:proofErr w:type="spellStart"/>
      <w:r w:rsidR="004822B9">
        <w:rPr>
          <w:b/>
          <w:bCs/>
        </w:rPr>
        <w:t>Arginta</w:t>
      </w:r>
      <w:proofErr w:type="spellEnd"/>
      <w:r w:rsidR="004822B9">
        <w:rPr>
          <w:b/>
          <w:bCs/>
        </w:rPr>
        <w:t xml:space="preserve"> </w:t>
      </w:r>
      <w:proofErr w:type="spellStart"/>
      <w:r w:rsidR="004822B9">
        <w:rPr>
          <w:b/>
          <w:bCs/>
        </w:rPr>
        <w:t>Engineering</w:t>
      </w:r>
      <w:proofErr w:type="spellEnd"/>
      <w:r w:rsidR="004822B9">
        <w:rPr>
          <w:b/>
          <w:bCs/>
        </w:rPr>
        <w:t>“</w:t>
      </w:r>
      <w:r w:rsidR="008264BD">
        <w:rPr>
          <w:b/>
          <w:bCs/>
        </w:rPr>
        <w:t xml:space="preserve"> tęsdami</w:t>
      </w:r>
      <w:r w:rsidRPr="00622444">
        <w:rPr>
          <w:b/>
          <w:bCs/>
        </w:rPr>
        <w:t xml:space="preserve"> bendradarbiavimą su </w:t>
      </w:r>
      <w:r w:rsidR="00FA43F4">
        <w:rPr>
          <w:b/>
          <w:bCs/>
        </w:rPr>
        <w:t>Vilniaus teritorine</w:t>
      </w:r>
      <w:r w:rsidRPr="00622444">
        <w:rPr>
          <w:b/>
          <w:bCs/>
        </w:rPr>
        <w:t xml:space="preserve"> darbo birža, lapkričio 30 d. darbo biržos konsultantėms organizavo informacinį – praktinį seminarą „Profesinio mokymo galimybės“.</w:t>
      </w:r>
    </w:p>
    <w:p w:rsidR="002E3885" w:rsidRDefault="002E3885" w:rsidP="00030546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E3885" w:rsidRDefault="002E3885" w:rsidP="002E3885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7505148" wp14:editId="3F4B2168">
            <wp:extent cx="3381374" cy="186690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51130_11572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2" t="3436" r="7706" b="12371"/>
                    <a:stretch/>
                  </pic:blipFill>
                  <pic:spPr bwMode="auto">
                    <a:xfrm>
                      <a:off x="0" y="0"/>
                      <a:ext cx="3383781" cy="186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546" w:rsidRPr="00030546" w:rsidRDefault="00030546" w:rsidP="00030546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622444" w:rsidRDefault="008E18C8" w:rsidP="001E43EE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</w:pPr>
      <w:r>
        <w:t>Seminaro</w:t>
      </w:r>
      <w:r w:rsidR="00A0124D">
        <w:t xml:space="preserve"> metu v</w:t>
      </w:r>
      <w:r>
        <w:t xml:space="preserve">yko diskusija apie bedarbių </w:t>
      </w:r>
      <w:r w:rsidR="00622444" w:rsidRPr="00622444">
        <w:t>profesini</w:t>
      </w:r>
      <w:r w:rsidR="00FA43F4">
        <w:t>o orientavimo vystymo galimybes</w:t>
      </w:r>
      <w:r w:rsidR="00622444" w:rsidRPr="00622444">
        <w:t xml:space="preserve">, kurios metu </w:t>
      </w:r>
      <w:r w:rsidR="006317A6" w:rsidRPr="006317A6">
        <w:rPr>
          <w:bCs/>
        </w:rPr>
        <w:t>VšĮ Vilniaus Jeruzalės darbo</w:t>
      </w:r>
      <w:r w:rsidR="006317A6" w:rsidRPr="00622444">
        <w:t xml:space="preserve"> </w:t>
      </w:r>
      <w:r w:rsidR="006317A6">
        <w:t>m</w:t>
      </w:r>
      <w:r w:rsidR="00622444" w:rsidRPr="00622444">
        <w:t>okymo centro direktorius Mindaugas Černius bei įmonės UAB „</w:t>
      </w:r>
      <w:proofErr w:type="spellStart"/>
      <w:r w:rsidR="00622444" w:rsidRPr="00622444">
        <w:t>Arginta</w:t>
      </w:r>
      <w:proofErr w:type="spellEnd"/>
      <w:r w:rsidR="00622444" w:rsidRPr="00622444">
        <w:t xml:space="preserve"> </w:t>
      </w:r>
      <w:proofErr w:type="spellStart"/>
      <w:r w:rsidR="00622444" w:rsidRPr="00622444">
        <w:t>Engineering</w:t>
      </w:r>
      <w:proofErr w:type="spellEnd"/>
      <w:r w:rsidR="00622444" w:rsidRPr="00622444">
        <w:t>“ direktorius Gintautas Kvietkauskas d</w:t>
      </w:r>
      <w:r w:rsidR="00FA43F4">
        <w:t>iskutavo su konsultantėmis apie bedarbių įsidarbinimo galimybes</w:t>
      </w:r>
      <w:r>
        <w:t>, profesinį mokymą</w:t>
      </w:r>
      <w:r w:rsidR="00FA43F4">
        <w:t xml:space="preserve"> ir darbdavių poreikius įdarbinti kvalifikuot</w:t>
      </w:r>
      <w:r w:rsidR="008264BD">
        <w:t>us darb</w:t>
      </w:r>
      <w:r>
        <w:t xml:space="preserve">uotojus. </w:t>
      </w:r>
      <w:r w:rsidR="006317A6">
        <w:t>B</w:t>
      </w:r>
      <w:r>
        <w:t>uvo aptarta</w:t>
      </w:r>
      <w:r w:rsidR="006317A6">
        <w:t>,</w:t>
      </w:r>
      <w:r w:rsidR="00FA43F4">
        <w:t xml:space="preserve"> kaip paskatinti bedarbių motyvaciją dalyvauti profesiniame mokyme ir įsidarbinti. </w:t>
      </w:r>
    </w:p>
    <w:p w:rsidR="008E18C8" w:rsidRDefault="008E18C8" w:rsidP="001E43EE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</w:pPr>
      <w:r>
        <w:t>Susitikimo</w:t>
      </w:r>
      <w:r w:rsidR="008264BD" w:rsidRPr="00622444">
        <w:t xml:space="preserve"> metu </w:t>
      </w:r>
      <w:r>
        <w:t>vyko ekskursija po</w:t>
      </w:r>
      <w:r w:rsidR="008264BD" w:rsidRPr="00622444">
        <w:t xml:space="preserve"> </w:t>
      </w:r>
      <w:r w:rsidR="008264BD">
        <w:t>VšĮ Vilniaus Jeruzalės darbo rinkos mo</w:t>
      </w:r>
      <w:r w:rsidR="008264BD" w:rsidRPr="00622444">
        <w:t>kymo centro</w:t>
      </w:r>
      <w:r w:rsidR="008264BD">
        <w:t xml:space="preserve"> teorinio ir praktinio mokymo</w:t>
      </w:r>
      <w:r>
        <w:t xml:space="preserve"> bazę bei</w:t>
      </w:r>
      <w:r w:rsidR="008264BD" w:rsidRPr="00622444">
        <w:t xml:space="preserve"> į</w:t>
      </w:r>
      <w:r w:rsidR="008264BD">
        <w:t>monę UAB „</w:t>
      </w:r>
      <w:proofErr w:type="spellStart"/>
      <w:r w:rsidR="008264BD">
        <w:t>Arginta</w:t>
      </w:r>
      <w:proofErr w:type="spellEnd"/>
      <w:r w:rsidR="008264BD">
        <w:t xml:space="preserve"> </w:t>
      </w:r>
      <w:proofErr w:type="spellStart"/>
      <w:r w:rsidR="008264BD">
        <w:t>Engineering</w:t>
      </w:r>
      <w:proofErr w:type="spellEnd"/>
      <w:r w:rsidR="008264BD">
        <w:t>“</w:t>
      </w:r>
      <w:r>
        <w:t>.</w:t>
      </w:r>
    </w:p>
    <w:p w:rsidR="00030546" w:rsidRPr="00030546" w:rsidRDefault="00030546" w:rsidP="00030546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84"/>
      </w:tblGrid>
      <w:tr w:rsidR="00145411" w:rsidTr="00030546">
        <w:tc>
          <w:tcPr>
            <w:tcW w:w="4927" w:type="dxa"/>
          </w:tcPr>
          <w:p w:rsidR="00145411" w:rsidRDefault="00145411" w:rsidP="00145411">
            <w:pPr>
              <w:pStyle w:val="prastasiniatinklio"/>
              <w:spacing w:before="0" w:beforeAutospacing="0" w:after="0" w:afterAutospacing="0" w:line="36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124200" cy="193167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51130_11034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6" t="5145" r="7358" b="-6"/>
                          <a:stretch/>
                        </pic:blipFill>
                        <pic:spPr bwMode="auto">
                          <a:xfrm>
                            <a:off x="0" y="0"/>
                            <a:ext cx="3132107" cy="1936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30546" w:rsidRDefault="00030546" w:rsidP="00030546">
            <w:pPr>
              <w:pStyle w:val="prastasiniatinklio"/>
              <w:spacing w:before="0" w:beforeAutospacing="0" w:after="0" w:afterAutospacing="0" w:line="360" w:lineRule="auto"/>
            </w:pPr>
            <w:r>
              <w:rPr>
                <w:noProof/>
              </w:rPr>
              <w:drawing>
                <wp:inline distT="0" distB="0" distL="0" distR="0" wp14:anchorId="4D6D0EAA" wp14:editId="6BD86F97">
                  <wp:extent cx="3143462" cy="1931670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51130_09162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2" t="15903" r="3460" b="8793"/>
                          <a:stretch/>
                        </pic:blipFill>
                        <pic:spPr bwMode="auto">
                          <a:xfrm>
                            <a:off x="0" y="0"/>
                            <a:ext cx="3155381" cy="1938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546" w:rsidRPr="00030546" w:rsidRDefault="00030546" w:rsidP="00030546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A43F4" w:rsidRDefault="00FA43F4" w:rsidP="001E43EE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</w:pPr>
      <w:r>
        <w:t>Siekiant efektyvaus tolimesnio bendradarbiavimo, seminaro pabaigoje konsultantės dalijosi savo patirtimi, pastebėjimais ir įžvalgomis.</w:t>
      </w:r>
    </w:p>
    <w:p w:rsidR="002E3885" w:rsidRDefault="002E3885" w:rsidP="002E3885">
      <w:pPr>
        <w:pStyle w:val="prastasiniatinklio"/>
        <w:shd w:val="clear" w:color="auto" w:fill="FFFFFF"/>
        <w:spacing w:before="0" w:beforeAutospacing="0" w:after="0" w:afterAutospacing="0" w:line="360" w:lineRule="auto"/>
        <w:jc w:val="center"/>
      </w:pPr>
    </w:p>
    <w:p w:rsidR="002E3885" w:rsidRDefault="002E3885" w:rsidP="008E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E18C8" w:rsidRDefault="008E18C8" w:rsidP="008E1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18C8">
        <w:rPr>
          <w:rFonts w:ascii="Times New Roman" w:hAnsi="Times New Roman" w:cs="Times New Roman"/>
          <w:i/>
          <w:sz w:val="24"/>
          <w:szCs w:val="24"/>
        </w:rPr>
        <w:t xml:space="preserve">VšĮ Vilniaus Jeruzalės </w:t>
      </w:r>
      <w:r w:rsidR="006317A6">
        <w:rPr>
          <w:rFonts w:ascii="Times New Roman" w:hAnsi="Times New Roman" w:cs="Times New Roman"/>
          <w:i/>
          <w:sz w:val="24"/>
          <w:szCs w:val="24"/>
        </w:rPr>
        <w:t>darbo rinkos mokymo centras</w:t>
      </w:r>
      <w:r w:rsidRPr="008E18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18C8">
        <w:rPr>
          <w:rFonts w:ascii="Times New Roman" w:hAnsi="Times New Roman" w:cs="Times New Roman"/>
          <w:i/>
          <w:sz w:val="24"/>
          <w:szCs w:val="24"/>
        </w:rPr>
        <w:t>tel</w:t>
      </w:r>
      <w:proofErr w:type="spellEnd"/>
      <w:r w:rsidRPr="008E18C8">
        <w:rPr>
          <w:rFonts w:ascii="Times New Roman" w:hAnsi="Times New Roman" w:cs="Times New Roman"/>
          <w:i/>
          <w:sz w:val="24"/>
          <w:szCs w:val="24"/>
        </w:rPr>
        <w:t xml:space="preserve"> (8 5) 269 72 69</w:t>
      </w:r>
    </w:p>
    <w:p w:rsidR="006317A6" w:rsidRDefault="00F44432" w:rsidP="008E1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6317A6" w:rsidRPr="00365CF6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www.mokymas.eu</w:t>
        </w:r>
      </w:hyperlink>
    </w:p>
    <w:p w:rsidR="006317A6" w:rsidRDefault="00F44432" w:rsidP="008E1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10" w:history="1">
        <w:r w:rsidR="006317A6" w:rsidRPr="00365CF6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info</w:t>
        </w:r>
        <w:r w:rsidR="006317A6" w:rsidRPr="00365CF6">
          <w:rPr>
            <w:rStyle w:val="Hipersaitas"/>
            <w:rFonts w:ascii="Times New Roman" w:hAnsi="Times New Roman" w:cs="Times New Roman"/>
            <w:i/>
            <w:sz w:val="24"/>
            <w:szCs w:val="24"/>
            <w:lang w:val="en-US"/>
          </w:rPr>
          <w:t>@mokymas.eu</w:t>
        </w:r>
      </w:hyperlink>
    </w:p>
    <w:p w:rsidR="006317A6" w:rsidRPr="006317A6" w:rsidRDefault="006317A6" w:rsidP="008E1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6317A6" w:rsidRPr="006317A6" w:rsidSect="006317A6">
      <w:pgSz w:w="11906" w:h="16838"/>
      <w:pgMar w:top="851" w:right="849" w:bottom="142" w:left="1134" w:header="227" w:footer="22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44"/>
    <w:rsid w:val="00030546"/>
    <w:rsid w:val="0009217F"/>
    <w:rsid w:val="000B4BF6"/>
    <w:rsid w:val="00145411"/>
    <w:rsid w:val="001B4F92"/>
    <w:rsid w:val="001E43EE"/>
    <w:rsid w:val="0029437A"/>
    <w:rsid w:val="002E3885"/>
    <w:rsid w:val="004822B9"/>
    <w:rsid w:val="00622444"/>
    <w:rsid w:val="006317A6"/>
    <w:rsid w:val="008264BD"/>
    <w:rsid w:val="008A3452"/>
    <w:rsid w:val="008E18C8"/>
    <w:rsid w:val="00A0124D"/>
    <w:rsid w:val="00A46358"/>
    <w:rsid w:val="00A6334C"/>
    <w:rsid w:val="00D10536"/>
    <w:rsid w:val="00D23954"/>
    <w:rsid w:val="00E92A89"/>
    <w:rsid w:val="00F44432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C74A4-D650-4571-B40A-EB13FC6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62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622444"/>
  </w:style>
  <w:style w:type="table" w:styleId="Lentelstinklelis">
    <w:name w:val="Table Grid"/>
    <w:basedOn w:val="prastojilentel"/>
    <w:uiPriority w:val="39"/>
    <w:rsid w:val="00D1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2A89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631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nfo@mokymas.e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okymas.eu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2015-12-04T13:24:00Z</cp:lastPrinted>
  <dcterms:created xsi:type="dcterms:W3CDTF">2015-12-04T13:59:00Z</dcterms:created>
  <dcterms:modified xsi:type="dcterms:W3CDTF">2015-12-04T13:59:00Z</dcterms:modified>
</cp:coreProperties>
</file>